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E2BEA">
      <w:pPr>
        <w:pStyle w:val="ConsPlusNormal"/>
        <w:jc w:val="both"/>
        <w:outlineLvl w:val="0"/>
      </w:pPr>
    </w:p>
    <w:p w:rsidR="00000000" w:rsidRDefault="00BE2BEA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ПРАВИТЕЛЬСТВО ТВЕРСКОЙ ОБЛАСТИ</w:t>
      </w:r>
    </w:p>
    <w:p w:rsidR="00000000" w:rsidRDefault="00BE2BEA">
      <w:pPr>
        <w:pStyle w:val="ConsPlusNormal"/>
        <w:jc w:val="center"/>
        <w:rPr>
          <w:b/>
          <w:bCs/>
        </w:rPr>
      </w:pPr>
    </w:p>
    <w:p w:rsidR="00000000" w:rsidRDefault="00BE2BEA">
      <w:pPr>
        <w:pStyle w:val="ConsPlusNormal"/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000000" w:rsidRDefault="00BE2BEA">
      <w:pPr>
        <w:pStyle w:val="ConsPlusNormal"/>
        <w:jc w:val="center"/>
        <w:rPr>
          <w:b/>
          <w:bCs/>
        </w:rPr>
      </w:pPr>
      <w:r>
        <w:rPr>
          <w:b/>
          <w:bCs/>
        </w:rPr>
        <w:t>от 28 октября 2016 г. N 372-пп</w:t>
      </w:r>
    </w:p>
    <w:p w:rsidR="00000000" w:rsidRDefault="00BE2BEA">
      <w:pPr>
        <w:pStyle w:val="ConsPlusNormal"/>
        <w:jc w:val="center"/>
        <w:rPr>
          <w:b/>
          <w:bCs/>
        </w:rPr>
      </w:pPr>
    </w:p>
    <w:p w:rsidR="00000000" w:rsidRDefault="00BE2BEA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О </w:t>
      </w:r>
      <w:proofErr w:type="gramStart"/>
      <w:r>
        <w:rPr>
          <w:b/>
          <w:bCs/>
        </w:rPr>
        <w:t>ПОЛОЖЕНИИ</w:t>
      </w:r>
      <w:proofErr w:type="gramEnd"/>
      <w:r>
        <w:rPr>
          <w:b/>
          <w:bCs/>
        </w:rPr>
        <w:t xml:space="preserve"> О КООРДИНАЦИОННОМ СОВЕТЕ ПО ЭКОНОМИЧЕСКОЙ</w:t>
      </w:r>
    </w:p>
    <w:p w:rsidR="00000000" w:rsidRDefault="00BE2BEA">
      <w:pPr>
        <w:pStyle w:val="ConsPlusNormal"/>
        <w:jc w:val="center"/>
        <w:rPr>
          <w:b/>
          <w:bCs/>
        </w:rPr>
      </w:pPr>
      <w:r>
        <w:rPr>
          <w:b/>
          <w:bCs/>
        </w:rPr>
        <w:t>БЕЗОПАСНОСТИ ТВЕРСКОЙ ОБЛАСТИ, ПРОТИВОДЕЙСТВИЮ</w:t>
      </w:r>
    </w:p>
    <w:p w:rsidR="00000000" w:rsidRDefault="00BE2BEA">
      <w:pPr>
        <w:pStyle w:val="ConsPlusNormal"/>
        <w:jc w:val="center"/>
        <w:rPr>
          <w:b/>
          <w:bCs/>
        </w:rPr>
      </w:pPr>
      <w:r>
        <w:rPr>
          <w:b/>
          <w:bCs/>
        </w:rPr>
        <w:t>НЕЗАКОННЫМ ЗАХВАТАМ И ЗАЩИТЕ ПРЕДПРИЯТИЙ</w:t>
      </w:r>
    </w:p>
    <w:p w:rsidR="00000000" w:rsidRDefault="00BE2BEA">
      <w:pPr>
        <w:pStyle w:val="ConsPlusNormal"/>
        <w:jc w:val="both"/>
      </w:pPr>
    </w:p>
    <w:p w:rsidR="00000000" w:rsidRDefault="00BE2BEA">
      <w:pPr>
        <w:pStyle w:val="ConsPlusNormal"/>
        <w:ind w:firstLine="540"/>
        <w:jc w:val="both"/>
      </w:pPr>
      <w:r>
        <w:t>В целях проведения в Тверской области единой государственной политики в области противодействия незаконным захватам и защиты предприятий Правительство Тверской области постановляет: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 xml:space="preserve">1. Утвердить </w:t>
      </w:r>
      <w:hyperlink w:anchor="Par30" w:history="1">
        <w:r>
          <w:rPr>
            <w:color w:val="0000FF"/>
          </w:rPr>
          <w:t>Положение</w:t>
        </w:r>
      </w:hyperlink>
      <w:r>
        <w:t xml:space="preserve"> о Координационном совете по экономической безопасности Тверской области, противодействию незаконным захватам и защите предприятий (прилагается).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2. Признать утратившими силу: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 xml:space="preserve">а) </w:t>
      </w:r>
      <w:hyperlink r:id="rId4" w:history="1">
        <w:r>
          <w:rPr>
            <w:color w:val="0000FF"/>
          </w:rPr>
          <w:t>пункт 2</w:t>
        </w:r>
      </w:hyperlink>
      <w:r>
        <w:t xml:space="preserve"> Постановления Администрации Тверской области от 20.05.2008 N 128-па "О Координационном совете по экономической безопасности Тверской области, противодействию незаконным захватам</w:t>
      </w:r>
      <w:r>
        <w:t xml:space="preserve"> и защите предприятий";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 xml:space="preserve">б) </w:t>
      </w:r>
      <w:hyperlink r:id="rId5" w:history="1">
        <w:r>
          <w:rPr>
            <w:color w:val="0000FF"/>
          </w:rPr>
          <w:t>Постановление</w:t>
        </w:r>
      </w:hyperlink>
      <w:r>
        <w:t xml:space="preserve"> Администрации Тверской области от 22.07.2009 N 322-па "О внесении изменения в Постановление Администрац</w:t>
      </w:r>
      <w:r>
        <w:t>ии Тверской области от 20.05.2008 N 128-па";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 xml:space="preserve">в) </w:t>
      </w:r>
      <w:hyperlink r:id="rId6" w:history="1">
        <w:r>
          <w:rPr>
            <w:color w:val="0000FF"/>
          </w:rPr>
          <w:t>подпункт "б" пункта 1</w:t>
        </w:r>
      </w:hyperlink>
      <w:r>
        <w:t xml:space="preserve"> Постановления Правительства Тверской области от 22.0</w:t>
      </w:r>
      <w:r>
        <w:t>4.2014 N 214-пп "О внесении изменений в Постановление Администрации Тверской области от 20.05.2008 N 128-па".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3. Настоящее Постановление вступает в силу со дня его подписания и подлежит официальному опубликованию.</w:t>
      </w:r>
    </w:p>
    <w:p w:rsidR="00000000" w:rsidRDefault="00BE2BEA">
      <w:pPr>
        <w:pStyle w:val="ConsPlusNormal"/>
        <w:jc w:val="both"/>
      </w:pPr>
    </w:p>
    <w:p w:rsidR="00000000" w:rsidRDefault="00BE2BEA">
      <w:pPr>
        <w:pStyle w:val="ConsPlusNormal"/>
        <w:jc w:val="right"/>
      </w:pPr>
      <w:r>
        <w:t>Губернатор Тверской области</w:t>
      </w:r>
    </w:p>
    <w:p w:rsidR="00000000" w:rsidRDefault="00BE2BEA">
      <w:pPr>
        <w:pStyle w:val="ConsPlusNormal"/>
        <w:jc w:val="right"/>
      </w:pPr>
      <w:r>
        <w:t>И.М.РУДЕНЯ</w:t>
      </w:r>
    </w:p>
    <w:p w:rsidR="00000000" w:rsidRDefault="00BE2BEA">
      <w:pPr>
        <w:pStyle w:val="ConsPlusNormal"/>
        <w:jc w:val="both"/>
      </w:pPr>
    </w:p>
    <w:p w:rsidR="00000000" w:rsidRDefault="00BE2BEA">
      <w:pPr>
        <w:pStyle w:val="ConsPlusNormal"/>
        <w:jc w:val="both"/>
      </w:pPr>
    </w:p>
    <w:p w:rsidR="00000000" w:rsidRDefault="00BE2BEA">
      <w:pPr>
        <w:pStyle w:val="ConsPlusNormal"/>
        <w:jc w:val="both"/>
      </w:pPr>
    </w:p>
    <w:p w:rsidR="00000000" w:rsidRDefault="00BE2BEA">
      <w:pPr>
        <w:pStyle w:val="ConsPlusNormal"/>
        <w:jc w:val="both"/>
      </w:pPr>
    </w:p>
    <w:p w:rsidR="00000000" w:rsidRDefault="00BE2BEA">
      <w:pPr>
        <w:pStyle w:val="ConsPlusNormal"/>
        <w:jc w:val="both"/>
      </w:pPr>
    </w:p>
    <w:p w:rsidR="00000000" w:rsidRDefault="00BE2BEA">
      <w:pPr>
        <w:pStyle w:val="ConsPlusNormal"/>
        <w:jc w:val="right"/>
        <w:outlineLvl w:val="0"/>
      </w:pPr>
      <w:r>
        <w:t>Приложение</w:t>
      </w:r>
    </w:p>
    <w:p w:rsidR="00000000" w:rsidRDefault="00BE2BEA">
      <w:pPr>
        <w:pStyle w:val="ConsPlusNormal"/>
        <w:jc w:val="right"/>
      </w:pPr>
      <w:r>
        <w:t>к Постановлению Правительства</w:t>
      </w:r>
    </w:p>
    <w:p w:rsidR="00000000" w:rsidRDefault="00BE2BEA">
      <w:pPr>
        <w:pStyle w:val="ConsPlusNormal"/>
        <w:jc w:val="right"/>
      </w:pPr>
      <w:r>
        <w:t>Тверской области</w:t>
      </w:r>
    </w:p>
    <w:p w:rsidR="00000000" w:rsidRDefault="00BE2BEA">
      <w:pPr>
        <w:pStyle w:val="ConsPlusNormal"/>
        <w:jc w:val="right"/>
      </w:pPr>
      <w:r>
        <w:t>от 28 октября 2016 г. N 372-пп</w:t>
      </w:r>
    </w:p>
    <w:p w:rsidR="00000000" w:rsidRDefault="00BE2BEA">
      <w:pPr>
        <w:pStyle w:val="ConsPlusNormal"/>
        <w:jc w:val="both"/>
      </w:pPr>
    </w:p>
    <w:p w:rsidR="00000000" w:rsidRDefault="00BE2BEA">
      <w:pPr>
        <w:pStyle w:val="ConsPlusNormal"/>
        <w:jc w:val="center"/>
      </w:pPr>
      <w:bookmarkStart w:id="0" w:name="Par30"/>
      <w:bookmarkEnd w:id="0"/>
      <w:r>
        <w:t>Положение</w:t>
      </w:r>
    </w:p>
    <w:p w:rsidR="00000000" w:rsidRDefault="00BE2BEA">
      <w:pPr>
        <w:pStyle w:val="ConsPlusNormal"/>
        <w:jc w:val="center"/>
      </w:pPr>
      <w:r>
        <w:t xml:space="preserve">о Координационном совете по </w:t>
      </w:r>
      <w:proofErr w:type="gramStart"/>
      <w:r>
        <w:t>экономической</w:t>
      </w:r>
      <w:proofErr w:type="gramEnd"/>
    </w:p>
    <w:p w:rsidR="00000000" w:rsidRDefault="00BE2BEA">
      <w:pPr>
        <w:pStyle w:val="ConsPlusNormal"/>
        <w:jc w:val="center"/>
      </w:pPr>
      <w:r>
        <w:t xml:space="preserve">безопасности Тверской области, противодействию </w:t>
      </w:r>
      <w:proofErr w:type="gramStart"/>
      <w:r>
        <w:t>незаконным</w:t>
      </w:r>
      <w:proofErr w:type="gramEnd"/>
    </w:p>
    <w:p w:rsidR="00000000" w:rsidRDefault="00BE2BEA">
      <w:pPr>
        <w:pStyle w:val="ConsPlusNormal"/>
        <w:jc w:val="center"/>
      </w:pPr>
      <w:r>
        <w:t>захватам и защите предприятий</w:t>
      </w:r>
    </w:p>
    <w:p w:rsidR="00000000" w:rsidRDefault="00BE2BEA">
      <w:pPr>
        <w:pStyle w:val="ConsPlusNormal"/>
        <w:jc w:val="both"/>
      </w:pPr>
    </w:p>
    <w:p w:rsidR="00000000" w:rsidRDefault="00BE2BEA">
      <w:pPr>
        <w:pStyle w:val="ConsPlusNormal"/>
        <w:jc w:val="center"/>
        <w:outlineLvl w:val="1"/>
      </w:pPr>
      <w:r>
        <w:t>Раздел I</w:t>
      </w:r>
    </w:p>
    <w:p w:rsidR="00000000" w:rsidRDefault="00BE2BEA">
      <w:pPr>
        <w:pStyle w:val="ConsPlusNormal"/>
        <w:jc w:val="center"/>
      </w:pPr>
      <w:r>
        <w:t>Общие положения</w:t>
      </w:r>
    </w:p>
    <w:p w:rsidR="00000000" w:rsidRDefault="00BE2BEA">
      <w:pPr>
        <w:pStyle w:val="ConsPlusNormal"/>
        <w:jc w:val="both"/>
      </w:pPr>
    </w:p>
    <w:p w:rsidR="00000000" w:rsidRDefault="00BE2BEA">
      <w:pPr>
        <w:pStyle w:val="ConsPlusNormal"/>
        <w:ind w:firstLine="540"/>
        <w:jc w:val="both"/>
      </w:pPr>
      <w:r>
        <w:t>1. Координационный совет по экономической безопасности Тверской области, противодействию незаконным захватам и защите предприятий (далее - Совет) является совещательным органом, осуществляющим подготовку предложений Губернатору Тверской об</w:t>
      </w:r>
      <w:r>
        <w:t>ласти по вопросам проведения единой государственной политики в области экономической безопасности предприятий.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 xml:space="preserve">2. Совет в своей деятельности руководствуется </w:t>
      </w:r>
      <w:hyperlink r:id="rId7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</w:t>
      </w:r>
      <w:hyperlink r:id="rId8" w:history="1">
        <w:r>
          <w:rPr>
            <w:color w:val="0000FF"/>
          </w:rPr>
          <w:t>Уставом</w:t>
        </w:r>
      </w:hyperlink>
      <w:r>
        <w:t xml:space="preserve"> Тверской области, законами Тверской области, постановлениями и распоряжениями Губернатора Тверской области и Правительства Тверской области, а также настоящим Положением.</w:t>
      </w:r>
    </w:p>
    <w:p w:rsidR="00000000" w:rsidRDefault="00BE2BEA">
      <w:pPr>
        <w:pStyle w:val="ConsPlusNormal"/>
        <w:jc w:val="both"/>
      </w:pPr>
    </w:p>
    <w:p w:rsidR="00000000" w:rsidRDefault="00BE2BEA">
      <w:pPr>
        <w:pStyle w:val="ConsPlusNormal"/>
        <w:jc w:val="center"/>
        <w:outlineLvl w:val="1"/>
      </w:pPr>
      <w:r>
        <w:t>Раздел II</w:t>
      </w:r>
    </w:p>
    <w:p w:rsidR="00000000" w:rsidRDefault="00BE2BEA">
      <w:pPr>
        <w:pStyle w:val="ConsPlusNormal"/>
        <w:jc w:val="center"/>
      </w:pPr>
      <w:r>
        <w:t>Основные задачи и функции Совета</w:t>
      </w:r>
    </w:p>
    <w:p w:rsidR="00000000" w:rsidRDefault="00BE2BEA">
      <w:pPr>
        <w:pStyle w:val="ConsPlusNormal"/>
        <w:jc w:val="both"/>
      </w:pPr>
    </w:p>
    <w:p w:rsidR="00000000" w:rsidRDefault="00BE2BEA">
      <w:pPr>
        <w:pStyle w:val="ConsPlusNormal"/>
        <w:ind w:firstLine="540"/>
        <w:jc w:val="both"/>
      </w:pPr>
      <w:r>
        <w:t>3. Основными задачами Совета являются: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а) обеспечение согласованных действий областных исполнительных органов государственной власти Тверской области и территориальных органов федеральных органов исполнительной власти Твер</w:t>
      </w:r>
      <w:r>
        <w:t>ской области (по согласованию с ними) при проведении единой государственной политики в области противодействия незаконным захватам и защите предприятий Тверской области;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б) определение основных угроз для предприятий на территории Тверской области;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в) разра</w:t>
      </w:r>
      <w:r>
        <w:t>ботка предложений для принятия решений по обеспечению безопасности, защиты предприятий от незаконных захватов, законности и правопорядка на территории Тверской области (далее - безопасность);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г) подготовка и внесение в установленном порядке предложений по совершенствованию законодательных и иных нормативных правовых актов по вопросам экономической безопасности предприятий Тверской области.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4. Функции Совета в соответствии с возложенными на него</w:t>
      </w:r>
      <w:r>
        <w:t xml:space="preserve"> полномочиями: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 xml:space="preserve">а) осуществление комплексного анализа текущей ситуации в области незаконного захвата и защиты предприятий </w:t>
      </w:r>
      <w:r>
        <w:lastRenderedPageBreak/>
        <w:t>Тверской области;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б) обобщение опыта противодействия незаконному захвату предприятий и выработка конкретных рекомендаций в данной сфере</w:t>
      </w:r>
      <w:r>
        <w:t>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в) рассмотрение обращений руководителей предприятий в соответствии с компетенцией Совета;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г) разработка и внедрение мероприятий в области противодействия незаконному захвату предприятий;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д) внесение предложений по организации и проведению в Тверской обла</w:t>
      </w:r>
      <w:r>
        <w:t>сти региональных и межрегиональных конференций по вопросам незаконного захвата и защиты предприятий, а также участия в конференциях;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е) рассмотрение вопросов, касающихся обеспечения экономической безопасности предприятий, их сотрудников от незаконных посяг</w:t>
      </w:r>
      <w:r>
        <w:t>ательств, не отнесенных федеральным или региональным законодательством к ведению специально уполномоченных государственных органов;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ж) подготовка в пределах полномочий проектов правовых актов Тверской области по вопросам незаконного захвата и защиты предпр</w:t>
      </w:r>
      <w:r>
        <w:t>иятий;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з) выработка предложений и рекомендаций в представительные и исполнительные органы государственной власти Тверской области в соответствии с компетенцией Совета;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и) организация научных исследований в области противодействия незаконным захватам и защи</w:t>
      </w:r>
      <w:r>
        <w:t>те предприятий;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к) регулярное информирование предприятий и индивидуальных предпринимателей (далее - организации) о работе Совета.</w:t>
      </w:r>
    </w:p>
    <w:p w:rsidR="00000000" w:rsidRDefault="00BE2BEA">
      <w:pPr>
        <w:pStyle w:val="ConsPlusNormal"/>
        <w:jc w:val="both"/>
      </w:pPr>
    </w:p>
    <w:p w:rsidR="00000000" w:rsidRDefault="00BE2BEA">
      <w:pPr>
        <w:pStyle w:val="ConsPlusNormal"/>
        <w:jc w:val="center"/>
        <w:outlineLvl w:val="1"/>
      </w:pPr>
      <w:r>
        <w:t>Раздел III</w:t>
      </w:r>
    </w:p>
    <w:p w:rsidR="00000000" w:rsidRDefault="00BE2BEA">
      <w:pPr>
        <w:pStyle w:val="ConsPlusNormal"/>
        <w:jc w:val="center"/>
      </w:pPr>
      <w:r>
        <w:t>Права Совета</w:t>
      </w:r>
    </w:p>
    <w:p w:rsidR="00000000" w:rsidRDefault="00BE2BEA">
      <w:pPr>
        <w:pStyle w:val="ConsPlusNormal"/>
        <w:jc w:val="both"/>
      </w:pPr>
    </w:p>
    <w:p w:rsidR="00000000" w:rsidRDefault="00BE2BEA">
      <w:pPr>
        <w:pStyle w:val="ConsPlusNormal"/>
        <w:ind w:firstLine="540"/>
        <w:jc w:val="both"/>
      </w:pPr>
      <w:r>
        <w:t>5. Права, которыми обладает Совет для решения возложенных на него задач: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а) запрашивать у территориа</w:t>
      </w:r>
      <w:r>
        <w:t>льных органов федеральных органов исполнительной власти Тверской области, исполнительных органов государственной власти Тверской области, органов местного самоуправления муниципальных образований Тверской области, организаций и общественных объединений нео</w:t>
      </w:r>
      <w:r>
        <w:t>бходимые для осуществления деятельности материалы и информацию;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б) заслушивать на своих заседаниях членов Совета, а также не входящих в его состав представителей территориальных органов федеральных органов исполнительной власти Тверской области, исполнител</w:t>
      </w:r>
      <w:r>
        <w:t>ьных органов государственной власти Тверской области, органов местного самоуправления муниципальных образований Тверской области, организаций и общественных объединений по вопросам, отнесенным к компетенции Совета;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 xml:space="preserve">в) привлекать для участия в своей работе </w:t>
      </w:r>
      <w:r>
        <w:t>представителей территориальных органов федеральных органов исполнительной власти Тверской области, исполнительных органов государственной власти Тверской области, органов местного самоуправления муниципальных образований Тверской области, организаций и общ</w:t>
      </w:r>
      <w:r>
        <w:t>ественных объединений по согласованию с их руководителями;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г) образовывать при необходимости рабочие группы для оперативной и качественной подготовки документов и решений по отдельным проблемам, связанным с выполнением возложенных на Совет задач;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д) взаимо</w:t>
      </w:r>
      <w:r>
        <w:t>действовать с территориальными органами федеральных органов исполнительной власти Тверской области, исполнительными органами государственной власти Тверской области и иными органами и организациями;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е) привлекать экспертов для проведения специализированной</w:t>
      </w:r>
      <w:r>
        <w:t xml:space="preserve"> экспертизы по вопросам, выносимым на рассмотрение Совета;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ж) вносить в установленном порядке Губернатору Тверской области, Правительству Тверской области, территориальным органам федеральных органов исполнительной власти Тверской области, органам местного</w:t>
      </w:r>
      <w:r>
        <w:t xml:space="preserve"> самоуправления муниципальных образований Тверской области и организациям предложения по вопросам, отнесенным к компетенции Совета.</w:t>
      </w:r>
    </w:p>
    <w:p w:rsidR="00000000" w:rsidRDefault="00BE2BEA">
      <w:pPr>
        <w:pStyle w:val="ConsPlusNormal"/>
        <w:jc w:val="both"/>
      </w:pPr>
    </w:p>
    <w:p w:rsidR="00000000" w:rsidRDefault="00BE2BEA">
      <w:pPr>
        <w:pStyle w:val="ConsPlusNormal"/>
        <w:jc w:val="center"/>
        <w:outlineLvl w:val="1"/>
      </w:pPr>
      <w:r>
        <w:t>Раздел IV</w:t>
      </w:r>
    </w:p>
    <w:p w:rsidR="00000000" w:rsidRDefault="00BE2BEA">
      <w:pPr>
        <w:pStyle w:val="ConsPlusNormal"/>
        <w:jc w:val="center"/>
      </w:pPr>
      <w:r>
        <w:t>Состав Совета</w:t>
      </w:r>
    </w:p>
    <w:p w:rsidR="00000000" w:rsidRDefault="00BE2BEA">
      <w:pPr>
        <w:pStyle w:val="ConsPlusNormal"/>
        <w:jc w:val="both"/>
      </w:pPr>
    </w:p>
    <w:p w:rsidR="00000000" w:rsidRDefault="00BE2BEA">
      <w:pPr>
        <w:pStyle w:val="ConsPlusNormal"/>
        <w:ind w:firstLine="540"/>
        <w:jc w:val="both"/>
      </w:pPr>
      <w:r>
        <w:t>6. Состав Совета утверждается распоряжением Правительства Тверской области.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Согласование на включение в состав Совета лиц, не являющихся руководителями и сотрудниками исполнительных органов государственной власти Тверской области или структурных подразделений аппарата Правительства Тверской области, осуществляется в письменной фор</w:t>
      </w:r>
      <w:r>
        <w:t>ме.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7. В состав Совета входят следующие лица: председатель Совета, заместители председателя, ответственный секретарь и члены Совета.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8. Председатель Совета: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а) руководит деятельностью Совета, проводит заседания Совета, распределяет обязанности между членам</w:t>
      </w:r>
      <w:r>
        <w:t>и Совета, дает им поручения;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б) определяет место, дату и время проведения и утверждает повестку дня заседания Совета;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в) подписывает от имени Совета все документы, связанные с выполнением возложенных на Совет задач;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lastRenderedPageBreak/>
        <w:t xml:space="preserve">г) осуществляет общий </w:t>
      </w:r>
      <w:proofErr w:type="gramStart"/>
      <w:r>
        <w:t>контроль за</w:t>
      </w:r>
      <w:proofErr w:type="gramEnd"/>
      <w:r>
        <w:t xml:space="preserve"> реализ</w:t>
      </w:r>
      <w:r>
        <w:t>ацией принятых Советом решений и рекомендаций;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д) осуществляет взаимосвязь с организациями Тверской области;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е) организует деятельность членов Совета по определенным направлениям;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ж) организует работу по подготовке отчета о деятельности Совета;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з) организу</w:t>
      </w:r>
      <w:r>
        <w:t>ет работу по подготовке проектов правовых актов по внесению изменений в состав Совета в связи с организационно-кадровыми изменениями в течение 14 дней со дня их возникновения, по внесению изменений и дополнений в настоящее Положение, по реорганизации и лик</w:t>
      </w:r>
      <w:r>
        <w:t>видации Совета;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и) представляет Совет по вопросам, относящимся к его компетенции;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к) несет персональную ответственность за выполнение возложенных на Совет задач.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9. Один из заместителей председателя Совета по поручению председателя Совета выполняет функции</w:t>
      </w:r>
      <w:r>
        <w:t xml:space="preserve"> председателя Совета в случае его отсутствия.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10. Ответственный секретарь Совета: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а) осуществляет подготовку проектов планов работы Совета;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 xml:space="preserve">б) осуществляет </w:t>
      </w:r>
      <w:proofErr w:type="gramStart"/>
      <w:r>
        <w:t>контроль за</w:t>
      </w:r>
      <w:proofErr w:type="gramEnd"/>
      <w:r>
        <w:t xml:space="preserve"> выполнением плана работы и представлением установленной отчетности Совета;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 xml:space="preserve">в) формирует </w:t>
      </w:r>
      <w:r>
        <w:t>проект повестки дня заседаний Совета;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г) организует сбор и подготовку материалов к заседаниям Совета;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д) информирует членов Совета о месте, дате и времени проведения и повестке заседания Совета, направляет им документы по вопросам данной повестки;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е) орган</w:t>
      </w:r>
      <w:r>
        <w:t>изует участие в заседаниях Совета представителей исполнительных органов государственной власти Тверской области, органов местного самоуправления муниципальных образований Тверской области, представителей территориальных органов федеральных органов исполнит</w:t>
      </w:r>
      <w:r>
        <w:t>ельной власти Тверской области, заинтересованных органов и организаций, деятельность которых связана с рассматриваемыми вопросами;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ж) оформляет протоколы заседаний Совета;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 xml:space="preserve">з) осуществляет </w:t>
      </w:r>
      <w:proofErr w:type="gramStart"/>
      <w:r>
        <w:t>контроль за</w:t>
      </w:r>
      <w:proofErr w:type="gramEnd"/>
      <w:r>
        <w:t xml:space="preserve"> выполнением принятых Советом решений и поручений председателя Совета;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и) вносит предложения о необходимости внесения изменений в состав Совета;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к) оформляет в дело документы Совета, хранит их и сдает в архив в установленном поря</w:t>
      </w:r>
      <w:r>
        <w:t>дке.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11. Члены Совета имеют право: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а) доступа к информации и другим материалам, рассматриваемым на заседаниях Совета;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 xml:space="preserve">б) в случае несогласия с принятым решением - изложить письменно свое особое мнение, которое подлежит обязательному приобщению к протоколу </w:t>
      </w:r>
      <w:r>
        <w:t>заседания Совета;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в) возглавлять и участвовать в образуемых Советом рабочих группах.</w:t>
      </w:r>
    </w:p>
    <w:p w:rsidR="00000000" w:rsidRDefault="00BE2BEA">
      <w:pPr>
        <w:pStyle w:val="ConsPlusNormal"/>
        <w:jc w:val="both"/>
      </w:pPr>
    </w:p>
    <w:p w:rsidR="00000000" w:rsidRDefault="00BE2BEA">
      <w:pPr>
        <w:pStyle w:val="ConsPlusNormal"/>
        <w:jc w:val="center"/>
        <w:outlineLvl w:val="1"/>
      </w:pPr>
      <w:r>
        <w:t>Раздел V</w:t>
      </w:r>
    </w:p>
    <w:p w:rsidR="00000000" w:rsidRDefault="00BE2BEA">
      <w:pPr>
        <w:pStyle w:val="ConsPlusNormal"/>
        <w:jc w:val="center"/>
      </w:pPr>
      <w:r>
        <w:t>Организация работы Совета</w:t>
      </w:r>
    </w:p>
    <w:p w:rsidR="00000000" w:rsidRDefault="00BE2BEA">
      <w:pPr>
        <w:pStyle w:val="ConsPlusNormal"/>
        <w:jc w:val="both"/>
      </w:pPr>
    </w:p>
    <w:p w:rsidR="00000000" w:rsidRDefault="00BE2BEA">
      <w:pPr>
        <w:pStyle w:val="ConsPlusNormal"/>
        <w:ind w:firstLine="540"/>
        <w:jc w:val="both"/>
      </w:pPr>
      <w:r>
        <w:t xml:space="preserve">12. Совет осуществляет свою деятельность в соответствии с планом работы и повесткой дня заседания, </w:t>
      </w:r>
      <w:proofErr w:type="gramStart"/>
      <w:r>
        <w:t>утверждаемыми</w:t>
      </w:r>
      <w:proofErr w:type="gramEnd"/>
      <w:r>
        <w:t xml:space="preserve"> председателем Совета.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 xml:space="preserve">Формирование плана работы Совета и его представление в управление документационного обеспечения аппарата Правительства Тверской области осуществляются в соответствии с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Губернатора Тверской области от 05.04.2012 N 50-пг "О Регламенте Правительства Тверской области".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13. Заседания Совета проводятся по мере необходимости, но не реже одного раза в квартал.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14. Заседание Совета считаетс</w:t>
      </w:r>
      <w:r>
        <w:t>я правомочным, если на нем присутствует более половины состава лиц, входящих в Совет.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15. Члены Совета участвуют в его заседаниях без права замены. В случае невозможности присутствия члена Совета он имеет право заблаговременно представить свое мнение по ра</w:t>
      </w:r>
      <w:r>
        <w:t>ссматриваемым вопросам в письменной форме. В этом случае оно оглашается на заседании Совета и приобщается к протоколу его заседания.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16. На заседания Совета при необходимости могут приглашаться представители территориальных органов федеральных органов испо</w:t>
      </w:r>
      <w:r>
        <w:t>лнительной власти Тверской области, Законодательного Собрания Тверской области, исполнительных органов государственной власти Тверской области, органов местного самоуправления муниципальных образований Тверской области, иных органов, организаций, не входящ</w:t>
      </w:r>
      <w:r>
        <w:t>ие в состав Совета.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17. Решения Совета принимаются простым большинством голосов присутствующих на заседании лиц, входящих в состав Совета.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В случае равенства голосов решающим является голос председательствующего на заседании Совета.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lastRenderedPageBreak/>
        <w:t xml:space="preserve">В отдельных случаях по </w:t>
      </w:r>
      <w:r>
        <w:t>принципиально важным вопросам возможно принятие решения Совета на основании единогласного мнения входящих в его состав лиц, присутствующих на заседании.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 xml:space="preserve">18. Решения, принимаемые на заседании Совета, оформляются протоколом, который подписывают председатель </w:t>
      </w:r>
      <w:r>
        <w:t>Совета и ответственный секретарь Совета.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Копии протокола заседания Совета рассылаются его членам и организациям, представители которых принимали участие в заседании.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 xml:space="preserve">19. </w:t>
      </w:r>
      <w:proofErr w:type="gramStart"/>
      <w:r>
        <w:t>Решения Совета, принятые в пределах его полномочий, установленных настоящим Положением</w:t>
      </w:r>
      <w:r>
        <w:t>, являются обязательными для исполнительных органов государственной власти Тверской области, государственных учреждений Тверской области, представители которых входят в состав Совета, за исключением установленных законодательством случаев, когда принятие с</w:t>
      </w:r>
      <w:r>
        <w:t>оответствующего решения отнесено к компетенции уполномоченного исполнительного органа государственной власти Тверской области.</w:t>
      </w:r>
      <w:proofErr w:type="gramEnd"/>
    </w:p>
    <w:p w:rsidR="00000000" w:rsidRDefault="00BE2BEA">
      <w:pPr>
        <w:pStyle w:val="ConsPlusNormal"/>
        <w:spacing w:before="160"/>
        <w:ind w:firstLine="540"/>
        <w:jc w:val="both"/>
      </w:pPr>
      <w:r>
        <w:t>20. Отчеты о работе Совета представляются в управление документационного обеспечения аппарата Правительства Тверской области в ср</w:t>
      </w:r>
      <w:r>
        <w:t>оки: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 xml:space="preserve">до 20 июля текущего года - </w:t>
      </w:r>
      <w:proofErr w:type="gramStart"/>
      <w:r>
        <w:t>полугодовой</w:t>
      </w:r>
      <w:proofErr w:type="gramEnd"/>
      <w:r>
        <w:t>;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 xml:space="preserve">до 20 января года, следующего за </w:t>
      </w:r>
      <w:proofErr w:type="gramStart"/>
      <w:r>
        <w:t>отчетным</w:t>
      </w:r>
      <w:proofErr w:type="gramEnd"/>
      <w:r>
        <w:t>, - годовой.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21. Сведения о результатах деятельности Совета размещаются на сайтах исполнительных органов государственной власти Тверской области с целью информирования населения Тверской области.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22. Организационно-техническое обеспечение деятельности Совета возлагаетс</w:t>
      </w:r>
      <w:r>
        <w:t>я на Министерство промышленности и информационных технологий Тверской области.</w:t>
      </w:r>
    </w:p>
    <w:p w:rsidR="00000000" w:rsidRDefault="00BE2BEA">
      <w:pPr>
        <w:pStyle w:val="ConsPlusNormal"/>
        <w:jc w:val="both"/>
      </w:pPr>
    </w:p>
    <w:p w:rsidR="00000000" w:rsidRDefault="00BE2BEA">
      <w:pPr>
        <w:pStyle w:val="ConsPlusNormal"/>
        <w:jc w:val="center"/>
        <w:outlineLvl w:val="1"/>
      </w:pPr>
      <w:r>
        <w:t>Раздел VI</w:t>
      </w:r>
    </w:p>
    <w:p w:rsidR="00000000" w:rsidRDefault="00BE2BEA">
      <w:pPr>
        <w:pStyle w:val="ConsPlusNormal"/>
        <w:jc w:val="center"/>
      </w:pPr>
      <w:r>
        <w:t>Рабочие группы</w:t>
      </w:r>
    </w:p>
    <w:p w:rsidR="00000000" w:rsidRDefault="00BE2BEA">
      <w:pPr>
        <w:pStyle w:val="ConsPlusNormal"/>
        <w:jc w:val="both"/>
      </w:pPr>
    </w:p>
    <w:p w:rsidR="00000000" w:rsidRDefault="00BE2BEA">
      <w:pPr>
        <w:pStyle w:val="ConsPlusNormal"/>
        <w:ind w:firstLine="540"/>
        <w:jc w:val="both"/>
      </w:pPr>
      <w:r>
        <w:t xml:space="preserve">23. Для оперативной и качественной подготовки материалов и проектов правовых актов Тверской области Совет может своими решениями образовывать рабочие </w:t>
      </w:r>
      <w:r>
        <w:t>группы.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24. Перечень рабочих групп и их руководители утверждаются председателем Совета. Состав рабочих групп утверждается Советом по представлению руководителей рабочих групп.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25. В состав рабочих групп могут включаться представители исполнительных органов</w:t>
      </w:r>
      <w:r>
        <w:t xml:space="preserve"> государственной власти Тверской области, органов местного самоуправления муниципальных образований Тверской области, иных органов и организаций по согласованию с их руководителями.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 xml:space="preserve">26. Порядок и планы работы рабочих групп утверждаются их руководителями в </w:t>
      </w:r>
      <w:r>
        <w:t>соответствии с планом работы Совета.</w:t>
      </w:r>
    </w:p>
    <w:p w:rsidR="00000000" w:rsidRDefault="00BE2BEA">
      <w:pPr>
        <w:pStyle w:val="ConsPlusNormal"/>
        <w:spacing w:before="160"/>
        <w:ind w:firstLine="540"/>
        <w:jc w:val="both"/>
      </w:pPr>
      <w:r>
        <w:t>Итоги рассмотрения вопросов, входящих в компетенцию рабочих групп, оформляются протоколами и направляются в Совет с проектами соответствующих решений Совета.</w:t>
      </w:r>
    </w:p>
    <w:p w:rsidR="00000000" w:rsidRDefault="00BE2BEA">
      <w:pPr>
        <w:pStyle w:val="ConsPlusNormal"/>
        <w:jc w:val="both"/>
      </w:pPr>
    </w:p>
    <w:p w:rsidR="00000000" w:rsidRDefault="00BE2BEA">
      <w:pPr>
        <w:pStyle w:val="ConsPlusNormal"/>
        <w:jc w:val="both"/>
      </w:pPr>
    </w:p>
    <w:p w:rsidR="00BE2BEA" w:rsidRDefault="00BE2BE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BE2BEA">
      <w:pgSz w:w="11906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1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</w:compat>
  <w:rsids>
    <w:rsidRoot w:val="00E43F1F"/>
    <w:rsid w:val="00BE2BEA"/>
    <w:rsid w:val="00E43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13B894746AF9F33B492C12EE99A3A7C71626AC4F60B2847FF7948B1877AE03470922484199F95FA22DFDF6b2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C13B894746AF9F33B49321FF8F5F9A9C3157FA44336E9D575FDC1FDb3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C13B894746AF9F33B492C12EE99A3A7C71626AC4D62B6887AF7948B1877AE03470922484199F95FA22DFDF6bC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C13B894746AF9F33B492C12EE99A3A7C71626AC4A62B78478F7948B1877AE03F4b7M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7C13B894746AF9F33B492C12EE99A3A7C71626AC4D62BC8779F7948B1877AE03470922484199F95FA22DFDF6bDM" TargetMode="External"/><Relationship Id="rId9" Type="http://schemas.openxmlformats.org/officeDocument/2006/relationships/hyperlink" Target="consultantplus://offline/ref=7C13B894746AF9F33B492C12EE99A3A7C71626AC4F60BD837BF7948B1877AE03F4b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2184</Words>
  <Characters>12452</Characters>
  <Application>Microsoft Office Word</Application>
  <DocSecurity>2</DocSecurity>
  <Lines>103</Lines>
  <Paragraphs>29</Paragraphs>
  <ScaleCrop>false</ScaleCrop>
  <Company>КонсультантПлюс Версия 4017.00.21</Company>
  <LinksUpToDate>false</LinksUpToDate>
  <CharactersWithSpaces>14607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Тверской области от 28.10.2016 N 372-пп"О Положении о Координационном совете по экономической безопасности Тверской области, противодействию незаконным захватам и защите предприятий"</dc:title>
  <dc:creator>Анна</dc:creator>
  <cp:lastModifiedBy>Анна</cp:lastModifiedBy>
  <cp:revision>2</cp:revision>
  <dcterms:created xsi:type="dcterms:W3CDTF">2018-03-06T12:27:00Z</dcterms:created>
  <dcterms:modified xsi:type="dcterms:W3CDTF">2018-03-06T12:27:00Z</dcterms:modified>
</cp:coreProperties>
</file>